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БЕРЕНЧЕ ОПЕРАТИВ ПРОГНОЗ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Территорияд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ә гадәттән тыш хәлләр барлыкка килү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Татарстан Республикасы 2022 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ң 17 ноябренэ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35"/>
        <w:gridCol w:w="7665"/>
      </w:tblGrid>
      <w:tr>
        <w:trPr>
          <w:trHeight w:val="1445" w:hRule="auto"/>
          <w:jc w:val="left"/>
        </w:trPr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00b050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34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Уңайсыз метеорологик күренеш</w:t>
            </w:r>
          </w:p>
        </w:tc>
        <w:tc>
          <w:tcPr>
            <w:tcW w:w="76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00b050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                              Фаразланмый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18 сәгать 16 ноябрь 2022 елның 17 ноябрендә 18 сәгатьтән 18 сәгатькә кадәр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Болытлы, төнлә ачыклык белән.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Төнлә явым-төшемсез.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Көндез урыны белән кечкенә Кар.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Җил көньяк-көнчыгыштан 6-11 м/с, көндез урыны белән 13 м/с. кадәр.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Төнлә минималь һава температурасы -7..-9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өндез максималь һава температурасы -2..-4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˚.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Юлларда урыны бел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ән бозлавык.</w:t>
      </w:r>
    </w:p>
    <w:p>
      <w:pPr>
        <w:spacing w:before="0" w:after="0" w:line="240"/>
        <w:ind w:right="-6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8"/>
          <w:shd w:fill="auto" w:val="clear"/>
        </w:rPr>
        <w:t xml:space="preserve">ФаразланмыйФаразланмый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